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C2" w:rsidRDefault="003804C2" w:rsidP="003804C2">
      <w:pPr>
        <w:tabs>
          <w:tab w:val="left" w:pos="9030"/>
        </w:tabs>
        <w:spacing w:line="240" w:lineRule="auto"/>
        <w:ind w:left="-90" w:right="-1440"/>
        <w:jc w:val="center"/>
        <w:rPr>
          <w:b/>
          <w:color w:val="7030A0"/>
          <w:sz w:val="30"/>
          <w:szCs w:val="32"/>
        </w:rPr>
      </w:pPr>
      <w:r>
        <w:rPr>
          <w:noProof/>
          <w:lang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-231140</wp:posOffset>
            </wp:positionV>
            <wp:extent cx="742950" cy="952500"/>
            <wp:effectExtent l="19050" t="0" r="0" b="0"/>
            <wp:wrapNone/>
            <wp:docPr id="2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color w:val="800080"/>
          <w:sz w:val="32"/>
        </w:rPr>
        <w:t xml:space="preserve">    </w:t>
      </w:r>
      <w:r w:rsidRPr="00221683">
        <w:rPr>
          <w:b/>
          <w:color w:val="7030A0"/>
          <w:sz w:val="30"/>
          <w:szCs w:val="32"/>
        </w:rPr>
        <w:t xml:space="preserve">COLLEGE OF ENGINEERING &amp; TECHNOLOGY </w:t>
      </w:r>
      <w:r w:rsidRPr="00F119A8">
        <w:rPr>
          <w:b/>
          <w:color w:val="7030A0"/>
          <w:sz w:val="30"/>
          <w:szCs w:val="32"/>
        </w:rPr>
        <w:t>(Autonomous)</w:t>
      </w:r>
    </w:p>
    <w:p w:rsidR="003804C2" w:rsidRPr="00F03BE7" w:rsidRDefault="003804C2" w:rsidP="003804C2">
      <w:pPr>
        <w:tabs>
          <w:tab w:val="left" w:pos="9030"/>
        </w:tabs>
        <w:spacing w:line="240" w:lineRule="auto"/>
        <w:ind w:left="-90" w:right="-1440"/>
        <w:jc w:val="center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pict>
          <v:rect id="_x0000_s1026" style="position:absolute;left:0;text-align:left;margin-left:218.25pt;margin-top:5.25pt;width:60.75pt;height:22.5pt;z-index:251661312">
            <v:textbox style="mso-next-textbox:#_x0000_s1026">
              <w:txbxContent>
                <w:p w:rsidR="003804C2" w:rsidRPr="006333EE" w:rsidRDefault="003804C2" w:rsidP="003804C2">
                  <w:pPr>
                    <w:tabs>
                      <w:tab w:val="left" w:pos="510"/>
                      <w:tab w:val="center" w:pos="5985"/>
                    </w:tabs>
                    <w:ind w:left="-274" w:right="-1440" w:hanging="86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</w:t>
                  </w:r>
                  <w:r w:rsidRPr="006333EE">
                    <w:rPr>
                      <w:rFonts w:ascii="Arial" w:hAnsi="Arial" w:cs="Arial"/>
                      <w:b/>
                      <w:color w:val="FF0000"/>
                    </w:rPr>
                    <w:t>NAAC ‘A’</w:t>
                  </w:r>
                </w:p>
                <w:p w:rsidR="003804C2" w:rsidRDefault="003804C2" w:rsidP="003804C2"/>
              </w:txbxContent>
            </v:textbox>
          </v:rect>
        </w:pict>
      </w:r>
    </w:p>
    <w:p w:rsidR="003804C2" w:rsidRPr="00533DBC" w:rsidRDefault="003804C2" w:rsidP="003804C2">
      <w:pPr>
        <w:tabs>
          <w:tab w:val="left" w:pos="510"/>
          <w:tab w:val="center" w:pos="5985"/>
        </w:tabs>
        <w:spacing w:line="240" w:lineRule="auto"/>
        <w:ind w:right="-1440"/>
        <w:jc w:val="center"/>
        <w:rPr>
          <w:rFonts w:ascii="Arial" w:hAnsi="Arial" w:cs="Arial"/>
          <w:b/>
          <w:i/>
          <w:color w:val="FF0000"/>
        </w:rPr>
      </w:pPr>
      <w:r w:rsidRPr="00A841E9">
        <w:rPr>
          <w:b/>
          <w:color w:val="FF0000"/>
          <w:sz w:val="26"/>
        </w:rPr>
        <w:t xml:space="preserve"> </w:t>
      </w:r>
      <w:r w:rsidRPr="00533DBC">
        <w:rPr>
          <w:rFonts w:ascii="Arial" w:hAnsi="Arial" w:cs="Arial"/>
          <w:b/>
          <w:i/>
          <w:color w:val="FF0000"/>
        </w:rPr>
        <w:t xml:space="preserve">(A Constituent College of </w:t>
      </w:r>
      <w:proofErr w:type="spellStart"/>
      <w:r w:rsidRPr="00533DBC">
        <w:rPr>
          <w:rFonts w:ascii="Arial" w:hAnsi="Arial" w:cs="Arial"/>
          <w:b/>
          <w:i/>
          <w:color w:val="FF0000"/>
        </w:rPr>
        <w:t>Biju</w:t>
      </w:r>
      <w:proofErr w:type="spellEnd"/>
      <w:r w:rsidRPr="00533DBC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533DBC">
        <w:rPr>
          <w:rFonts w:ascii="Arial" w:hAnsi="Arial" w:cs="Arial"/>
          <w:b/>
          <w:i/>
          <w:color w:val="FF0000"/>
        </w:rPr>
        <w:t>Patnaik</w:t>
      </w:r>
      <w:proofErr w:type="spellEnd"/>
      <w:r w:rsidRPr="00533DBC">
        <w:rPr>
          <w:rFonts w:ascii="Arial" w:hAnsi="Arial" w:cs="Arial"/>
          <w:b/>
          <w:i/>
          <w:color w:val="FF0000"/>
        </w:rPr>
        <w:t xml:space="preserve"> University of Technology, </w:t>
      </w:r>
      <w:proofErr w:type="spellStart"/>
      <w:r w:rsidRPr="00533DBC">
        <w:rPr>
          <w:rFonts w:ascii="Arial" w:hAnsi="Arial" w:cs="Arial"/>
          <w:b/>
          <w:i/>
          <w:color w:val="FF0000"/>
        </w:rPr>
        <w:t>Odisha</w:t>
      </w:r>
      <w:proofErr w:type="spellEnd"/>
      <w:r w:rsidRPr="00533DBC">
        <w:rPr>
          <w:rFonts w:ascii="Arial" w:hAnsi="Arial" w:cs="Arial"/>
          <w:b/>
          <w:i/>
          <w:color w:val="FF0000"/>
        </w:rPr>
        <w:t>)</w:t>
      </w:r>
    </w:p>
    <w:p w:rsidR="003804C2" w:rsidRPr="006333EE" w:rsidRDefault="003804C2" w:rsidP="003804C2">
      <w:pPr>
        <w:tabs>
          <w:tab w:val="left" w:pos="510"/>
          <w:tab w:val="center" w:pos="5985"/>
        </w:tabs>
        <w:spacing w:line="240" w:lineRule="auto"/>
        <w:ind w:right="-1440"/>
        <w:jc w:val="center"/>
        <w:rPr>
          <w:rFonts w:ascii="Arial Narrow" w:hAnsi="Arial Narrow"/>
          <w:b/>
          <w:color w:val="0070C0"/>
        </w:rPr>
      </w:pPr>
      <w:r w:rsidRPr="006333EE">
        <w:rPr>
          <w:rFonts w:ascii="Arial Narrow" w:hAnsi="Arial Narrow"/>
          <w:b/>
          <w:color w:val="0070C0"/>
        </w:rPr>
        <w:t>Techno Campus, P.O</w:t>
      </w:r>
      <w:proofErr w:type="gramStart"/>
      <w:r w:rsidRPr="006333EE">
        <w:rPr>
          <w:rFonts w:ascii="Arial Narrow" w:hAnsi="Arial Narrow"/>
          <w:b/>
          <w:color w:val="0070C0"/>
        </w:rPr>
        <w:t>.-</w:t>
      </w:r>
      <w:proofErr w:type="gramEnd"/>
      <w:r w:rsidRPr="006333EE">
        <w:rPr>
          <w:rFonts w:ascii="Arial Narrow" w:hAnsi="Arial Narrow"/>
          <w:b/>
          <w:color w:val="0070C0"/>
        </w:rPr>
        <w:t xml:space="preserve"> </w:t>
      </w:r>
      <w:proofErr w:type="spellStart"/>
      <w:r w:rsidRPr="006333EE">
        <w:rPr>
          <w:rFonts w:ascii="Arial Narrow" w:hAnsi="Arial Narrow"/>
          <w:b/>
          <w:color w:val="0070C0"/>
        </w:rPr>
        <w:t>Mahalaxmi</w:t>
      </w:r>
      <w:proofErr w:type="spellEnd"/>
      <w:r w:rsidRPr="006333EE">
        <w:rPr>
          <w:rFonts w:ascii="Arial Narrow" w:hAnsi="Arial Narrow"/>
          <w:b/>
          <w:color w:val="0070C0"/>
        </w:rPr>
        <w:t xml:space="preserve"> </w:t>
      </w:r>
      <w:proofErr w:type="spellStart"/>
      <w:r w:rsidRPr="006333EE">
        <w:rPr>
          <w:rFonts w:ascii="Arial Narrow" w:hAnsi="Arial Narrow"/>
          <w:b/>
          <w:color w:val="0070C0"/>
        </w:rPr>
        <w:t>Vihar</w:t>
      </w:r>
      <w:proofErr w:type="spellEnd"/>
      <w:r w:rsidRPr="006333EE">
        <w:rPr>
          <w:rFonts w:ascii="Arial Narrow" w:hAnsi="Arial Narrow"/>
          <w:b/>
          <w:color w:val="0070C0"/>
        </w:rPr>
        <w:t xml:space="preserve">, Bhubaneswar-751029, </w:t>
      </w:r>
      <w:proofErr w:type="spellStart"/>
      <w:r w:rsidRPr="006333EE">
        <w:rPr>
          <w:rFonts w:ascii="Arial Narrow" w:hAnsi="Arial Narrow"/>
          <w:b/>
          <w:color w:val="0070C0"/>
        </w:rPr>
        <w:t>Odisha</w:t>
      </w:r>
      <w:proofErr w:type="spellEnd"/>
      <w:r w:rsidRPr="006333EE">
        <w:rPr>
          <w:rFonts w:ascii="Arial Narrow" w:hAnsi="Arial Narrow"/>
          <w:b/>
          <w:color w:val="0070C0"/>
        </w:rPr>
        <w:t>, India</w:t>
      </w:r>
    </w:p>
    <w:p w:rsidR="003804C2" w:rsidRDefault="003804C2" w:rsidP="004957AD">
      <w:pPr>
        <w:jc w:val="center"/>
        <w:rPr>
          <w:b/>
          <w:sz w:val="36"/>
        </w:rPr>
      </w:pPr>
      <w:r>
        <w:rPr>
          <w:b/>
          <w:sz w:val="36"/>
        </w:rPr>
        <w:t>************************************************</w:t>
      </w:r>
    </w:p>
    <w:p w:rsidR="003804C2" w:rsidRPr="00A51827" w:rsidRDefault="003804C2" w:rsidP="003804C2">
      <w:pPr>
        <w:jc w:val="center"/>
        <w:rPr>
          <w:b/>
          <w:sz w:val="36"/>
          <w:szCs w:val="36"/>
        </w:rPr>
      </w:pPr>
      <w:r w:rsidRPr="00A51827">
        <w:rPr>
          <w:b/>
          <w:sz w:val="36"/>
          <w:szCs w:val="36"/>
        </w:rPr>
        <w:t>INVITATION FOR EXPRESSION OF INTEREST</w:t>
      </w:r>
    </w:p>
    <w:p w:rsidR="003804C2" w:rsidRDefault="003804C2" w:rsidP="003804C2">
      <w:pPr>
        <w:ind w:firstLine="720"/>
        <w:rPr>
          <w:color w:val="000000"/>
          <w:sz w:val="20"/>
        </w:rPr>
      </w:pPr>
    </w:p>
    <w:p w:rsidR="003804C2" w:rsidRPr="00A51827" w:rsidRDefault="003804C2" w:rsidP="003804C2">
      <w:pPr>
        <w:jc w:val="center"/>
        <w:rPr>
          <w:b/>
          <w:color w:val="000000"/>
          <w:sz w:val="24"/>
          <w:szCs w:val="24"/>
        </w:rPr>
      </w:pPr>
      <w:r w:rsidRPr="00A51827">
        <w:rPr>
          <w:b/>
          <w:color w:val="000000"/>
          <w:sz w:val="24"/>
          <w:szCs w:val="24"/>
        </w:rPr>
        <w:t xml:space="preserve">No. CET/TEQIP-III/EOI/   1229           </w:t>
      </w:r>
      <w:proofErr w:type="gramStart"/>
      <w:r w:rsidRPr="00A51827">
        <w:rPr>
          <w:b/>
          <w:color w:val="000000"/>
          <w:sz w:val="24"/>
          <w:szCs w:val="24"/>
        </w:rPr>
        <w:t>,  Dated</w:t>
      </w:r>
      <w:proofErr w:type="gramEnd"/>
      <w:r w:rsidRPr="00A51827">
        <w:rPr>
          <w:b/>
          <w:color w:val="000000"/>
          <w:sz w:val="24"/>
          <w:szCs w:val="24"/>
        </w:rPr>
        <w:t xml:space="preserve"> 23/11/2019</w:t>
      </w:r>
    </w:p>
    <w:p w:rsidR="003804C2" w:rsidRDefault="003804C2" w:rsidP="003804C2">
      <w:pPr>
        <w:jc w:val="both"/>
        <w:rPr>
          <w:color w:val="000000"/>
          <w:szCs w:val="24"/>
        </w:rPr>
      </w:pPr>
    </w:p>
    <w:p w:rsidR="003804C2" w:rsidRDefault="003804C2" w:rsidP="003804C2">
      <w:pPr>
        <w:jc w:val="both"/>
        <w:rPr>
          <w:szCs w:val="24"/>
        </w:rPr>
      </w:pPr>
    </w:p>
    <w:p w:rsidR="003804C2" w:rsidRPr="00F62CE0" w:rsidRDefault="003804C2" w:rsidP="003804C2">
      <w:pPr>
        <w:jc w:val="both"/>
        <w:rPr>
          <w:szCs w:val="24"/>
        </w:rPr>
      </w:pPr>
      <w:r w:rsidRPr="00F62CE0">
        <w:rPr>
          <w:szCs w:val="24"/>
        </w:rPr>
        <w:t>College of Engineering &amp; Technology (CET) invites Expression of Interest (</w:t>
      </w:r>
      <w:proofErr w:type="spellStart"/>
      <w:r w:rsidRPr="00F62CE0">
        <w:rPr>
          <w:szCs w:val="24"/>
        </w:rPr>
        <w:t>EoI</w:t>
      </w:r>
      <w:proofErr w:type="spellEnd"/>
      <w:r w:rsidRPr="00F62CE0">
        <w:rPr>
          <w:szCs w:val="24"/>
        </w:rPr>
        <w:t xml:space="preserve">) in sealed envelope from OEMs/Authorized Dealers for supplying different Equipment/Goods under TEQIP-III. The </w:t>
      </w:r>
      <w:proofErr w:type="spellStart"/>
      <w:r w:rsidRPr="00F62CE0">
        <w:rPr>
          <w:szCs w:val="24"/>
        </w:rPr>
        <w:t>EoI</w:t>
      </w:r>
      <w:proofErr w:type="spellEnd"/>
      <w:r w:rsidRPr="00F62CE0">
        <w:rPr>
          <w:szCs w:val="24"/>
        </w:rPr>
        <w:t xml:space="preserve"> Document containing the details of Technical Specifications and submission format for each individual equipment/Goods </w:t>
      </w:r>
      <w:proofErr w:type="gramStart"/>
      <w:r w:rsidRPr="00F62CE0">
        <w:rPr>
          <w:szCs w:val="24"/>
        </w:rPr>
        <w:t>can be downloaded</w:t>
      </w:r>
      <w:proofErr w:type="gramEnd"/>
      <w:r w:rsidRPr="00F62CE0">
        <w:rPr>
          <w:szCs w:val="24"/>
        </w:rPr>
        <w:t xml:space="preserve"> from the website </w:t>
      </w:r>
      <w:hyperlink r:id="rId6" w:history="1">
        <w:r w:rsidRPr="00F62CE0">
          <w:rPr>
            <w:rStyle w:val="Hyperlink"/>
            <w:szCs w:val="24"/>
          </w:rPr>
          <w:t>www.cet.edu.in</w:t>
        </w:r>
      </w:hyperlink>
      <w:r>
        <w:rPr>
          <w:szCs w:val="24"/>
        </w:rPr>
        <w:t xml:space="preserve"> in the link </w:t>
      </w:r>
      <w:hyperlink r:id="rId7" w:history="1">
        <w:r>
          <w:rPr>
            <w:rStyle w:val="Hyperlink"/>
          </w:rPr>
          <w:t>http://cet.edu.in/eoi.php</w:t>
        </w:r>
      </w:hyperlink>
      <w:r w:rsidRPr="00F62CE0">
        <w:rPr>
          <w:szCs w:val="24"/>
        </w:rPr>
        <w:t xml:space="preserve"> . Applicants meeting the criteria </w:t>
      </w:r>
      <w:proofErr w:type="gramStart"/>
      <w:r w:rsidRPr="00F62CE0">
        <w:rPr>
          <w:szCs w:val="24"/>
        </w:rPr>
        <w:t>may be invited</w:t>
      </w:r>
      <w:proofErr w:type="gramEnd"/>
      <w:r w:rsidRPr="00F62CE0">
        <w:rPr>
          <w:szCs w:val="24"/>
        </w:rPr>
        <w:t xml:space="preserve"> for submission of Quotation in the prescribed format of TEQIP-III for further processing of the proposal. The authority reserves the right to cancel this invitation for </w:t>
      </w:r>
      <w:proofErr w:type="spellStart"/>
      <w:r w:rsidRPr="00F62CE0">
        <w:rPr>
          <w:szCs w:val="24"/>
        </w:rPr>
        <w:t>EoI</w:t>
      </w:r>
      <w:proofErr w:type="spellEnd"/>
      <w:r w:rsidRPr="00F62CE0">
        <w:rPr>
          <w:szCs w:val="24"/>
        </w:rPr>
        <w:t xml:space="preserve"> and/or invite a fresh </w:t>
      </w:r>
      <w:proofErr w:type="spellStart"/>
      <w:r w:rsidRPr="00F62CE0">
        <w:rPr>
          <w:szCs w:val="24"/>
        </w:rPr>
        <w:t>EoI</w:t>
      </w:r>
      <w:proofErr w:type="spellEnd"/>
      <w:r w:rsidRPr="00F62CE0">
        <w:rPr>
          <w:szCs w:val="24"/>
        </w:rPr>
        <w:t xml:space="preserve"> with or without amendments and without assigning any reason thereof. Information provided at this stage is indicative and CET reserves the right to amend/add further details in the </w:t>
      </w:r>
      <w:proofErr w:type="spellStart"/>
      <w:r w:rsidRPr="00F62CE0">
        <w:rPr>
          <w:szCs w:val="24"/>
        </w:rPr>
        <w:t>EoI</w:t>
      </w:r>
      <w:proofErr w:type="spellEnd"/>
      <w:r w:rsidRPr="00F62CE0">
        <w:rPr>
          <w:szCs w:val="24"/>
        </w:rPr>
        <w:t>.</w:t>
      </w:r>
    </w:p>
    <w:p w:rsidR="003804C2" w:rsidRPr="00F62CE0" w:rsidRDefault="003804C2" w:rsidP="003804C2">
      <w:pPr>
        <w:jc w:val="right"/>
        <w:rPr>
          <w:b/>
          <w:szCs w:val="24"/>
        </w:rPr>
      </w:pPr>
    </w:p>
    <w:p w:rsidR="003804C2" w:rsidRDefault="003804C2" w:rsidP="003804C2">
      <w:pPr>
        <w:jc w:val="right"/>
        <w:rPr>
          <w:b/>
          <w:szCs w:val="24"/>
        </w:rPr>
      </w:pPr>
    </w:p>
    <w:p w:rsidR="003804C2" w:rsidRDefault="003804C2" w:rsidP="003804C2">
      <w:pPr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Sd</w:t>
      </w:r>
      <w:proofErr w:type="spellEnd"/>
      <w:r>
        <w:rPr>
          <w:b/>
          <w:szCs w:val="24"/>
        </w:rPr>
        <w:t>-</w:t>
      </w:r>
    </w:p>
    <w:p w:rsidR="003804C2" w:rsidRPr="00794909" w:rsidRDefault="003804C2" w:rsidP="003804C2">
      <w:pPr>
        <w:jc w:val="right"/>
        <w:rPr>
          <w:b/>
          <w:sz w:val="20"/>
        </w:rPr>
      </w:pPr>
      <w:r w:rsidRPr="00F62CE0">
        <w:rPr>
          <w:b/>
          <w:szCs w:val="24"/>
        </w:rPr>
        <w:t>PRINCIPAL</w:t>
      </w:r>
    </w:p>
    <w:p w:rsidR="003804C2" w:rsidRDefault="003804C2" w:rsidP="003804C2">
      <w:pPr>
        <w:jc w:val="center"/>
        <w:rPr>
          <w:rFonts w:ascii="Arial" w:hAnsi="Arial" w:cs="Arial"/>
          <w:szCs w:val="24"/>
        </w:rPr>
      </w:pPr>
    </w:p>
    <w:p w:rsidR="003804C2" w:rsidRDefault="003804C2" w:rsidP="004957AD">
      <w:pPr>
        <w:jc w:val="center"/>
        <w:rPr>
          <w:b/>
          <w:sz w:val="36"/>
        </w:rPr>
      </w:pPr>
    </w:p>
    <w:p w:rsidR="003804C2" w:rsidRDefault="003804C2" w:rsidP="004957AD">
      <w:pPr>
        <w:jc w:val="center"/>
        <w:rPr>
          <w:b/>
          <w:sz w:val="36"/>
        </w:rPr>
      </w:pPr>
    </w:p>
    <w:p w:rsidR="003804C2" w:rsidRDefault="003804C2" w:rsidP="004957AD">
      <w:pPr>
        <w:jc w:val="center"/>
        <w:rPr>
          <w:b/>
          <w:sz w:val="36"/>
        </w:rPr>
      </w:pPr>
    </w:p>
    <w:p w:rsidR="004957AD" w:rsidRPr="006604DF" w:rsidRDefault="004957AD" w:rsidP="004957AD">
      <w:pPr>
        <w:jc w:val="center"/>
        <w:rPr>
          <w:b/>
          <w:sz w:val="36"/>
        </w:rPr>
      </w:pPr>
      <w:r w:rsidRPr="006604DF">
        <w:rPr>
          <w:b/>
          <w:sz w:val="36"/>
        </w:rPr>
        <w:lastRenderedPageBreak/>
        <w:t>Format for Submission of Expression of Interest (EOI)</w:t>
      </w:r>
    </w:p>
    <w:p w:rsidR="004957AD" w:rsidRPr="00F5166B" w:rsidRDefault="004957AD" w:rsidP="004957AD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  <w:sz w:val="24"/>
          <w:szCs w:val="24"/>
        </w:rPr>
      </w:pPr>
      <w:bookmarkStart w:id="0" w:name="_Toc466648017"/>
      <w:r w:rsidRPr="00F5166B">
        <w:rPr>
          <w:rFonts w:ascii="Arial" w:hAnsi="Arial" w:cs="Arial"/>
          <w:color w:val="auto"/>
          <w:sz w:val="24"/>
          <w:szCs w:val="24"/>
        </w:rPr>
        <w:t>Brief about Expression of Interest</w:t>
      </w:r>
      <w:bookmarkEnd w:id="0"/>
    </w:p>
    <w:tbl>
      <w:tblPr>
        <w:tblStyle w:val="TableGrid"/>
        <w:tblW w:w="0" w:type="auto"/>
        <w:tblLook w:val="04A0"/>
      </w:tblPr>
      <w:tblGrid>
        <w:gridCol w:w="2689"/>
        <w:gridCol w:w="6509"/>
      </w:tblGrid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Name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Equipment/ Item</w:t>
            </w:r>
          </w:p>
        </w:tc>
        <w:tc>
          <w:tcPr>
            <w:tcW w:w="6509" w:type="dxa"/>
          </w:tcPr>
          <w:p w:rsidR="004957AD" w:rsidRPr="00290DDE" w:rsidRDefault="000535A8" w:rsidP="000535A8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High Volume Instrument (Automatic Type)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Location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Supply</w:t>
            </w:r>
          </w:p>
        </w:tc>
        <w:tc>
          <w:tcPr>
            <w:tcW w:w="6509" w:type="dxa"/>
          </w:tcPr>
          <w:p w:rsid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College of Engineering &amp; Technology (CET)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, 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Name of Authority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Principal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Eligible firms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The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firm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the OEM/Authorized</w:t>
            </w:r>
            <w:r w:rsidR="00EA20EA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Dealers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OEM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having experience in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supply </w:t>
            </w:r>
            <w:r w:rsidR="008B1824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and </w:t>
            </w:r>
            <w:r w:rsidR="008B1824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maintenance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same item earlier.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Date of Submission of EOI</w:t>
            </w:r>
          </w:p>
        </w:tc>
        <w:tc>
          <w:tcPr>
            <w:tcW w:w="6509" w:type="dxa"/>
          </w:tcPr>
          <w:p w:rsidR="004957AD" w:rsidRPr="00636363" w:rsidRDefault="00AD74E5" w:rsidP="008B1824">
            <w:pPr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Last date is</w:t>
            </w:r>
            <w:r w:rsid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="003217D1" w:rsidRP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1</w:t>
            </w:r>
            <w:r w:rsidR="008B1824" w:rsidRP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0.12</w:t>
            </w:r>
            <w:r w:rsidRPr="00636363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.2019</w:t>
            </w:r>
          </w:p>
        </w:tc>
      </w:tr>
      <w:tr w:rsidR="00BD4115" w:rsidRPr="004957AD" w:rsidTr="00C7126A">
        <w:tc>
          <w:tcPr>
            <w:tcW w:w="2689" w:type="dxa"/>
          </w:tcPr>
          <w:p w:rsidR="00BD4115" w:rsidRPr="004957AD" w:rsidRDefault="00BD4115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6509" w:type="dxa"/>
          </w:tcPr>
          <w:p w:rsidR="00BD4115" w:rsidRPr="00BD4115" w:rsidRDefault="00BD4115" w:rsidP="008B1824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BD4115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Textile Engineering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6509" w:type="dxa"/>
          </w:tcPr>
          <w:p w:rsidR="007D07CC" w:rsidRPr="004957AD" w:rsidRDefault="008B1824" w:rsidP="000535A8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="000535A8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B.P.Dash</w:t>
            </w:r>
            <w:proofErr w:type="spellEnd"/>
            <w:r w:rsidR="000535A8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(HOD, Department of Textile Engineering)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Phone Number of Contact person</w:t>
            </w:r>
          </w:p>
        </w:tc>
        <w:tc>
          <w:tcPr>
            <w:tcW w:w="6509" w:type="dxa"/>
          </w:tcPr>
          <w:p w:rsidR="007D07CC" w:rsidRDefault="008B1824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943</w:t>
            </w:r>
            <w:r w:rsidR="000535A8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73</w:t>
            </w:r>
            <w:r w:rsidR="00703C40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85554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8B1824" w:rsidRDefault="004957AD" w:rsidP="004A5A20">
            <w:pP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8B182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Email</w:t>
            </w:r>
          </w:p>
        </w:tc>
        <w:tc>
          <w:tcPr>
            <w:tcW w:w="6509" w:type="dxa"/>
          </w:tcPr>
          <w:p w:rsidR="004957AD" w:rsidRPr="008B1824" w:rsidRDefault="00703C40" w:rsidP="004A5A20">
            <w:pPr>
              <w:rPr>
                <w:rStyle w:val="Hyperlink"/>
                <w:rFonts w:ascii="Arial" w:hAnsi="Arial" w:cs="Arial"/>
                <w:i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hodte</w:t>
            </w:r>
            <w:r w:rsidR="008B1824" w:rsidRPr="008B1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@cet.edu.in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Address for submission of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</w:p>
        </w:tc>
        <w:tc>
          <w:tcPr>
            <w:tcW w:w="6509" w:type="dxa"/>
          </w:tcPr>
          <w:p w:rsidR="007D07CC" w:rsidRPr="007D07CC" w:rsidRDefault="00636363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 xml:space="preserve">The </w:t>
            </w:r>
            <w:r w:rsidR="007D07CC" w:rsidRPr="007D07CC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Principal</w:t>
            </w:r>
          </w:p>
          <w:p w:rsid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College of Engineering &amp; Technology (CET)</w:t>
            </w:r>
          </w:p>
          <w:p w:rsidR="007D07CC" w:rsidRPr="004957AD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P.O.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Mahalaxmi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Vihar</w:t>
            </w:r>
            <w:proofErr w:type="spellEnd"/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Selection Process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Stage1: Expression of Interest (EOI);</w:t>
            </w:r>
          </w:p>
          <w:p w:rsidR="004957AD" w:rsidRPr="004957AD" w:rsidRDefault="008E7F03" w:rsidP="008E7F0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 2: Quotation proposal</w:t>
            </w:r>
            <w:r w:rsidR="004957AD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submission</w:t>
            </w:r>
            <w:r w:rsidR="00F5166B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in TEQIP-III format </w:t>
            </w:r>
          </w:p>
        </w:tc>
      </w:tr>
      <w:tr w:rsidR="007D07CC" w:rsidRPr="004957AD" w:rsidTr="0028625F">
        <w:tc>
          <w:tcPr>
            <w:tcW w:w="9198" w:type="dxa"/>
            <w:gridSpan w:val="2"/>
          </w:tcPr>
          <w:p w:rsidR="003B197C" w:rsidRDefault="003B197C" w:rsidP="003B197C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The </w:t>
            </w:r>
            <w:proofErr w:type="spellStart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EoI</w:t>
            </w:r>
            <w:proofErr w:type="spellEnd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will be submitted by Speed Post/Registered Post</w:t>
            </w:r>
            <w:r w:rsidR="00636363"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/ Courier</w:t>
            </w: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only</w:t>
            </w:r>
          </w:p>
          <w:p w:rsidR="003B197C" w:rsidRDefault="003B197C" w:rsidP="003B197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  <w:p w:rsidR="007D07CC" w:rsidRPr="003B197C" w:rsidRDefault="003B197C" w:rsidP="003B197C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3B197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The sealed envelope containing the </w:t>
            </w:r>
            <w:proofErr w:type="spellStart"/>
            <w:r w:rsidRPr="003B197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3B197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super scribed with “</w:t>
            </w:r>
            <w:r w:rsidRPr="003B197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Expression of Interest (</w:t>
            </w:r>
            <w:proofErr w:type="spellStart"/>
            <w:r w:rsidRPr="003B197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3B197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) for supply of ………………..in Department of…………………..”</w:t>
            </w:r>
          </w:p>
        </w:tc>
      </w:tr>
    </w:tbl>
    <w:p w:rsidR="004957AD" w:rsidRDefault="004957AD" w:rsidP="004957AD"/>
    <w:p w:rsidR="008E7F03" w:rsidRPr="0051248C" w:rsidRDefault="0051248C" w:rsidP="004957AD">
      <w:pPr>
        <w:rPr>
          <w:b/>
        </w:rPr>
      </w:pPr>
      <w:r w:rsidRPr="0051248C"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Technical Specification</w:t>
      </w:r>
      <w:r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501"/>
        <w:gridCol w:w="810"/>
        <w:gridCol w:w="7299"/>
      </w:tblGrid>
      <w:tr w:rsidR="00703C40" w:rsidRPr="00703C40" w:rsidTr="00703C40">
        <w:trPr>
          <w:trHeight w:val="328"/>
        </w:trPr>
        <w:tc>
          <w:tcPr>
            <w:tcW w:w="596" w:type="dxa"/>
          </w:tcPr>
          <w:p w:rsidR="00703C40" w:rsidRPr="00703C40" w:rsidRDefault="00703C40" w:rsidP="00703C40">
            <w:pPr>
              <w:spacing w:after="0"/>
              <w:rPr>
                <w:rFonts w:ascii="Arial" w:hAnsi="Arial" w:cs="Arial"/>
                <w:b/>
              </w:rPr>
            </w:pPr>
            <w:r w:rsidRPr="00703C40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1501" w:type="dxa"/>
          </w:tcPr>
          <w:p w:rsidR="00703C40" w:rsidRPr="00703C40" w:rsidRDefault="00703C40" w:rsidP="00703C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IN"/>
              </w:rPr>
              <w:t>Item</w:t>
            </w:r>
            <w:r w:rsidRPr="00703C40">
              <w:rPr>
                <w:rFonts w:ascii="Arial" w:hAnsi="Arial" w:cs="Arial"/>
                <w:b/>
                <w:bCs/>
                <w:color w:val="000000"/>
                <w:lang w:eastAsia="en-IN"/>
              </w:rPr>
              <w:t xml:space="preserve"> </w:t>
            </w:r>
          </w:p>
        </w:tc>
        <w:tc>
          <w:tcPr>
            <w:tcW w:w="810" w:type="dxa"/>
          </w:tcPr>
          <w:p w:rsidR="00703C40" w:rsidRPr="00703C40" w:rsidRDefault="00703C40" w:rsidP="00703C40">
            <w:pPr>
              <w:rPr>
                <w:rFonts w:ascii="Arial" w:hAnsi="Arial" w:cs="Arial"/>
                <w:b/>
              </w:rPr>
            </w:pPr>
            <w:r w:rsidRPr="00703C40">
              <w:rPr>
                <w:rFonts w:ascii="Arial" w:hAnsi="Arial" w:cs="Arial"/>
                <w:b/>
              </w:rPr>
              <w:t xml:space="preserve">Qty </w:t>
            </w:r>
          </w:p>
        </w:tc>
        <w:tc>
          <w:tcPr>
            <w:tcW w:w="7299" w:type="dxa"/>
          </w:tcPr>
          <w:p w:rsidR="00703C40" w:rsidRPr="00703C40" w:rsidRDefault="00703C40" w:rsidP="00D22C3B">
            <w:pPr>
              <w:rPr>
                <w:rFonts w:ascii="Arial" w:hAnsi="Arial" w:cs="Arial"/>
                <w:b/>
              </w:rPr>
            </w:pPr>
            <w:r w:rsidRPr="00703C40">
              <w:rPr>
                <w:rFonts w:ascii="Arial" w:hAnsi="Arial" w:cs="Arial"/>
                <w:b/>
              </w:rPr>
              <w:t>Detail technical specifications</w:t>
            </w:r>
          </w:p>
        </w:tc>
      </w:tr>
      <w:tr w:rsidR="00703C40" w:rsidRPr="00703C40" w:rsidTr="00703C40">
        <w:trPr>
          <w:trHeight w:val="258"/>
        </w:trPr>
        <w:tc>
          <w:tcPr>
            <w:tcW w:w="596" w:type="dxa"/>
          </w:tcPr>
          <w:p w:rsidR="00703C40" w:rsidRPr="00703C40" w:rsidRDefault="00703C40" w:rsidP="00D22C3B">
            <w:p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</w:rPr>
              <w:t>1</w:t>
            </w:r>
            <w:bookmarkStart w:id="1" w:name="_GoBack"/>
            <w:bookmarkEnd w:id="1"/>
          </w:p>
        </w:tc>
        <w:tc>
          <w:tcPr>
            <w:tcW w:w="1501" w:type="dxa"/>
          </w:tcPr>
          <w:p w:rsidR="00703C40" w:rsidRPr="00703C40" w:rsidRDefault="00703C40" w:rsidP="00D22C3B">
            <w:pPr>
              <w:pStyle w:val="ListParagraph"/>
              <w:ind w:left="133" w:hanging="360"/>
              <w:jc w:val="center"/>
              <w:rPr>
                <w:rFonts w:ascii="Arial" w:eastAsia="Wingdings" w:hAnsi="Arial" w:cs="Arial"/>
                <w:color w:val="000000" w:themeColor="text1"/>
              </w:rPr>
            </w:pPr>
            <w:r w:rsidRPr="00703C40">
              <w:rPr>
                <w:rFonts w:ascii="Arial" w:eastAsia="Wingdings" w:hAnsi="Arial" w:cs="Arial"/>
                <w:color w:val="000000" w:themeColor="text1"/>
              </w:rPr>
              <w:t xml:space="preserve">High Volume Instrument (Automatic </w:t>
            </w:r>
            <w:proofErr w:type="spellStart"/>
            <w:r w:rsidRPr="00703C40">
              <w:rPr>
                <w:rFonts w:ascii="Arial" w:eastAsia="Wingdings" w:hAnsi="Arial" w:cs="Arial"/>
                <w:color w:val="000000" w:themeColor="text1"/>
              </w:rPr>
              <w:t>Tppe</w:t>
            </w:r>
            <w:proofErr w:type="spellEnd"/>
            <w:r w:rsidRPr="00703C40">
              <w:rPr>
                <w:rFonts w:ascii="Arial" w:eastAsia="Wingdings" w:hAnsi="Arial" w:cs="Arial"/>
                <w:color w:val="000000" w:themeColor="text1"/>
              </w:rPr>
              <w:t>)</w:t>
            </w:r>
          </w:p>
          <w:p w:rsidR="00703C40" w:rsidRPr="00703C40" w:rsidRDefault="00703C40" w:rsidP="00D22C3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10" w:type="dxa"/>
          </w:tcPr>
          <w:p w:rsidR="00703C40" w:rsidRPr="00703C40" w:rsidRDefault="00703C40" w:rsidP="00D22C3B">
            <w:p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</w:rPr>
              <w:t>1</w:t>
            </w:r>
          </w:p>
        </w:tc>
        <w:tc>
          <w:tcPr>
            <w:tcW w:w="7299" w:type="dxa"/>
          </w:tcPr>
          <w:p w:rsidR="00703C40" w:rsidRPr="00703C40" w:rsidRDefault="00703C40" w:rsidP="00703C40">
            <w:pPr>
              <w:jc w:val="both"/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b/>
                <w:color w:val="222222"/>
                <w:shd w:val="clear" w:color="auto" w:fill="FFFFFF"/>
              </w:rPr>
              <w:t>Purpose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: F</w:t>
            </w:r>
            <w:r w:rsidRPr="00703C40">
              <w:rPr>
                <w:rFonts w:ascii="Arial" w:hAnsi="Arial" w:cs="Arial"/>
                <w:color w:val="000000" w:themeColor="text1"/>
              </w:rPr>
              <w:t xml:space="preserve">or measuring 8 </w:t>
            </w:r>
            <w:proofErr w:type="spellStart"/>
            <w:r w:rsidRPr="00703C40">
              <w:rPr>
                <w:rFonts w:ascii="Arial" w:hAnsi="Arial" w:cs="Arial"/>
                <w:color w:val="000000" w:themeColor="text1"/>
              </w:rPr>
              <w:t>fibre</w:t>
            </w:r>
            <w:proofErr w:type="spellEnd"/>
            <w:r w:rsidRPr="00703C40">
              <w:rPr>
                <w:rFonts w:ascii="Arial" w:hAnsi="Arial" w:cs="Arial"/>
                <w:color w:val="000000" w:themeColor="text1"/>
              </w:rPr>
              <w:t xml:space="preserve"> properties namely   length, strength, </w:t>
            </w:r>
            <w:proofErr w:type="spellStart"/>
            <w:r w:rsidRPr="00703C40">
              <w:rPr>
                <w:rFonts w:ascii="Arial" w:hAnsi="Arial" w:cs="Arial"/>
                <w:color w:val="000000" w:themeColor="text1"/>
              </w:rPr>
              <w:t>micronaire</w:t>
            </w:r>
            <w:proofErr w:type="spellEnd"/>
            <w:r w:rsidRPr="00703C40">
              <w:rPr>
                <w:rFonts w:ascii="Arial" w:hAnsi="Arial" w:cs="Arial"/>
                <w:color w:val="000000" w:themeColor="text1"/>
              </w:rPr>
              <w:t xml:space="preserve">, maturity, </w:t>
            </w:r>
            <w:proofErr w:type="spellStart"/>
            <w:r w:rsidRPr="00703C40">
              <w:rPr>
                <w:rFonts w:ascii="Arial" w:hAnsi="Arial" w:cs="Arial"/>
                <w:color w:val="000000" w:themeColor="text1"/>
              </w:rPr>
              <w:t>colour</w:t>
            </w:r>
            <w:proofErr w:type="spellEnd"/>
            <w:r w:rsidRPr="00703C40">
              <w:rPr>
                <w:rFonts w:ascii="Arial" w:hAnsi="Arial" w:cs="Arial"/>
                <w:color w:val="000000" w:themeColor="text1"/>
              </w:rPr>
              <w:t>, trash, moisture and UV</w:t>
            </w:r>
          </w:p>
          <w:p w:rsidR="00703C40" w:rsidRPr="00703C40" w:rsidRDefault="00703C40" w:rsidP="00D22C3B">
            <w:pPr>
              <w:spacing w:before="100" w:beforeAutospacing="1"/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bCs/>
                <w:color w:val="000000"/>
              </w:rPr>
              <w:t>TESTING MODULES</w:t>
            </w:r>
            <w:r w:rsidRPr="00703C4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703C40" w:rsidRPr="00703C40" w:rsidRDefault="00703C40" w:rsidP="00D22C3B">
            <w:pPr>
              <w:ind w:left="162"/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b/>
                <w:bCs/>
                <w:color w:val="000000"/>
              </w:rPr>
              <w:t xml:space="preserve">LENGTH AND STRENGTH MODULES: </w:t>
            </w:r>
            <w:r w:rsidRPr="00703C40">
              <w:rPr>
                <w:rFonts w:ascii="Arial" w:hAnsi="Arial" w:cs="Arial"/>
                <w:color w:val="000000"/>
              </w:rPr>
              <w:t xml:space="preserve">  Length of </w:t>
            </w:r>
            <w:proofErr w:type="spellStart"/>
            <w:r w:rsidRPr="00703C40">
              <w:rPr>
                <w:rFonts w:ascii="Arial" w:hAnsi="Arial" w:cs="Arial"/>
                <w:color w:val="000000"/>
              </w:rPr>
              <w:t>autocombed</w:t>
            </w:r>
            <w:proofErr w:type="spellEnd"/>
            <w:r w:rsidRPr="00703C40">
              <w:rPr>
                <w:rFonts w:ascii="Arial" w:hAnsi="Arial" w:cs="Arial"/>
                <w:color w:val="000000"/>
              </w:rPr>
              <w:t xml:space="preserve"> sample should be measured by optical method, bundle strength measured by CRE principle respectively.</w:t>
            </w:r>
            <w:r w:rsidRPr="00703C40">
              <w:rPr>
                <w:rFonts w:ascii="Arial" w:hAnsi="Arial" w:cs="Arial"/>
              </w:rPr>
              <w:t> </w:t>
            </w:r>
          </w:p>
          <w:p w:rsidR="00E47876" w:rsidRDefault="00E47876" w:rsidP="00D22C3B">
            <w:pPr>
              <w:ind w:left="162"/>
              <w:rPr>
                <w:rFonts w:ascii="Arial" w:hAnsi="Arial" w:cs="Arial"/>
                <w:b/>
                <w:bCs/>
                <w:color w:val="000000"/>
              </w:rPr>
            </w:pPr>
          </w:p>
          <w:p w:rsidR="00703C40" w:rsidRPr="00703C40" w:rsidRDefault="00703C40" w:rsidP="00D22C3B">
            <w:pPr>
              <w:ind w:left="162"/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b/>
                <w:bCs/>
                <w:color w:val="000000"/>
              </w:rPr>
              <w:t>COLOUR,</w:t>
            </w:r>
            <w:r w:rsidR="00E478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Pr="00703C40">
              <w:rPr>
                <w:rFonts w:ascii="Arial" w:hAnsi="Arial" w:cs="Arial"/>
                <w:b/>
                <w:bCs/>
                <w:color w:val="000000"/>
              </w:rPr>
              <w:t xml:space="preserve">TRASH </w:t>
            </w:r>
            <w:r w:rsidR="00E4787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03C40">
              <w:rPr>
                <w:rFonts w:ascii="Arial" w:hAnsi="Arial" w:cs="Arial"/>
                <w:b/>
                <w:bCs/>
                <w:color w:val="000000"/>
              </w:rPr>
              <w:t>AND</w:t>
            </w:r>
            <w:proofErr w:type="gramEnd"/>
            <w:r w:rsidRPr="00703C40">
              <w:rPr>
                <w:rFonts w:ascii="Arial" w:hAnsi="Arial" w:cs="Arial"/>
                <w:b/>
                <w:bCs/>
                <w:color w:val="000000"/>
              </w:rPr>
              <w:t xml:space="preserve"> MOISTURE MODULE: </w:t>
            </w:r>
            <w:proofErr w:type="spellStart"/>
            <w:r w:rsidRPr="00703C40">
              <w:rPr>
                <w:rFonts w:ascii="Arial" w:hAnsi="Arial" w:cs="Arial"/>
                <w:color w:val="000000"/>
              </w:rPr>
              <w:t>Colour</w:t>
            </w:r>
            <w:proofErr w:type="spellEnd"/>
            <w:r w:rsidRPr="00703C40">
              <w:rPr>
                <w:rFonts w:ascii="Arial" w:hAnsi="Arial" w:cs="Arial"/>
                <w:color w:val="000000"/>
              </w:rPr>
              <w:t xml:space="preserve"> and trash</w:t>
            </w:r>
            <w:r w:rsidR="00E47876">
              <w:rPr>
                <w:rFonts w:ascii="Arial" w:hAnsi="Arial" w:cs="Arial"/>
                <w:color w:val="000000"/>
              </w:rPr>
              <w:t xml:space="preserve"> </w:t>
            </w:r>
            <w:r w:rsidRPr="00703C40">
              <w:rPr>
                <w:rFonts w:ascii="Arial" w:hAnsi="Arial" w:cs="Arial"/>
                <w:color w:val="000000"/>
              </w:rPr>
              <w:t>parameters should be measured by optical reflectance, image processing. Electrical</w:t>
            </w:r>
            <w:r w:rsidR="00E47876">
              <w:rPr>
                <w:rFonts w:ascii="Arial" w:hAnsi="Arial" w:cs="Arial"/>
                <w:color w:val="000000"/>
              </w:rPr>
              <w:t xml:space="preserve"> </w:t>
            </w:r>
            <w:r w:rsidRPr="00703C40">
              <w:rPr>
                <w:rFonts w:ascii="Arial" w:hAnsi="Arial" w:cs="Arial"/>
                <w:color w:val="000000"/>
              </w:rPr>
              <w:t xml:space="preserve">resistance principles for moisture measurement. </w:t>
            </w:r>
            <w:r w:rsidRPr="00703C40">
              <w:rPr>
                <w:rFonts w:ascii="Arial" w:hAnsi="Arial" w:cs="Arial"/>
              </w:rPr>
              <w:t> </w:t>
            </w:r>
          </w:p>
          <w:p w:rsidR="00703C40" w:rsidRPr="00703C40" w:rsidRDefault="00703C40" w:rsidP="00D22C3B">
            <w:pPr>
              <w:ind w:left="162"/>
              <w:rPr>
                <w:rFonts w:ascii="Arial" w:hAnsi="Arial" w:cs="Arial"/>
                <w:color w:val="000000"/>
              </w:rPr>
            </w:pPr>
            <w:r w:rsidRPr="00703C40">
              <w:rPr>
                <w:rFonts w:ascii="Arial" w:hAnsi="Arial" w:cs="Arial"/>
                <w:b/>
                <w:bCs/>
                <w:color w:val="000000"/>
              </w:rPr>
              <w:t>MICRONAIRE AND MATURITY MODULE:</w:t>
            </w:r>
            <w:r w:rsidRPr="00703C40">
              <w:rPr>
                <w:rFonts w:ascii="Arial" w:hAnsi="Arial" w:cs="Arial"/>
                <w:color w:val="000000"/>
              </w:rPr>
              <w:t xml:space="preserve">  It should measure the</w:t>
            </w:r>
            <w:r w:rsidR="00E478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03C40">
              <w:rPr>
                <w:rFonts w:ascii="Arial" w:hAnsi="Arial" w:cs="Arial"/>
                <w:color w:val="000000"/>
              </w:rPr>
              <w:t>micronaire</w:t>
            </w:r>
            <w:proofErr w:type="spellEnd"/>
            <w:r w:rsidRPr="00703C40">
              <w:rPr>
                <w:rFonts w:ascii="Arial" w:hAnsi="Arial" w:cs="Arial"/>
                <w:color w:val="000000"/>
              </w:rPr>
              <w:t xml:space="preserve"> and maturity parameters by </w:t>
            </w:r>
            <w:proofErr w:type="gramStart"/>
            <w:r w:rsidRPr="00703C40">
              <w:rPr>
                <w:rFonts w:ascii="Arial" w:hAnsi="Arial" w:cs="Arial"/>
                <w:color w:val="000000"/>
              </w:rPr>
              <w:t>" airflow</w:t>
            </w:r>
            <w:proofErr w:type="gramEnd"/>
            <w:r w:rsidRPr="00703C40">
              <w:rPr>
                <w:rFonts w:ascii="Arial" w:hAnsi="Arial" w:cs="Arial"/>
                <w:color w:val="000000"/>
              </w:rPr>
              <w:t xml:space="preserve"> method”. </w:t>
            </w:r>
            <w:r w:rsidRPr="00703C40">
              <w:rPr>
                <w:rFonts w:ascii="Arial" w:hAnsi="Arial" w:cs="Arial"/>
                <w:b/>
                <w:bCs/>
                <w:color w:val="000000"/>
              </w:rPr>
              <w:br/>
              <w:t xml:space="preserve">UV MODULE   - </w:t>
            </w:r>
            <w:r w:rsidRPr="00703C40">
              <w:rPr>
                <w:rFonts w:ascii="Arial" w:hAnsi="Arial" w:cs="Arial"/>
                <w:color w:val="000000"/>
              </w:rPr>
              <w:t xml:space="preserve">UV value should be measured by Ultra </w:t>
            </w:r>
            <w:proofErr w:type="gramStart"/>
            <w:r w:rsidRPr="00703C40">
              <w:rPr>
                <w:rFonts w:ascii="Arial" w:hAnsi="Arial" w:cs="Arial"/>
                <w:color w:val="000000"/>
              </w:rPr>
              <w:t>violet  reflection</w:t>
            </w:r>
            <w:proofErr w:type="gramEnd"/>
            <w:r w:rsidRPr="00703C40">
              <w:rPr>
                <w:rFonts w:ascii="Arial" w:hAnsi="Arial" w:cs="Arial"/>
                <w:color w:val="000000"/>
              </w:rPr>
              <w:t xml:space="preserve"> method. </w:t>
            </w:r>
          </w:p>
          <w:p w:rsidR="00703C40" w:rsidRPr="00703C40" w:rsidRDefault="00703C40" w:rsidP="00D22C3B">
            <w:pPr>
              <w:ind w:left="162"/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b/>
                <w:bCs/>
                <w:color w:val="000000"/>
              </w:rPr>
              <w:t xml:space="preserve">NEP MODULE </w:t>
            </w:r>
            <w:proofErr w:type="gramStart"/>
            <w:r w:rsidRPr="00703C40">
              <w:rPr>
                <w:rFonts w:ascii="Arial" w:hAnsi="Arial" w:cs="Arial"/>
                <w:b/>
                <w:bCs/>
                <w:color w:val="000000"/>
              </w:rPr>
              <w:t>-  </w:t>
            </w:r>
            <w:proofErr w:type="spellStart"/>
            <w:r w:rsidRPr="00703C40">
              <w:rPr>
                <w:rFonts w:ascii="Arial" w:hAnsi="Arial" w:cs="Arial"/>
                <w:color w:val="000000"/>
              </w:rPr>
              <w:t>Nep</w:t>
            </w:r>
            <w:proofErr w:type="spellEnd"/>
            <w:proofErr w:type="gramEnd"/>
            <w:r w:rsidRPr="00703C40">
              <w:rPr>
                <w:rFonts w:ascii="Arial" w:hAnsi="Arial" w:cs="Arial"/>
                <w:color w:val="000000"/>
              </w:rPr>
              <w:t xml:space="preserve"> count should be measured by</w:t>
            </w:r>
            <w:r w:rsidR="00E478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03C40">
              <w:rPr>
                <w:rFonts w:ascii="Arial" w:hAnsi="Arial" w:cs="Arial"/>
                <w:color w:val="000000"/>
              </w:rPr>
              <w:t>opto</w:t>
            </w:r>
            <w:proofErr w:type="spellEnd"/>
            <w:r w:rsidRPr="00703C40">
              <w:rPr>
                <w:rFonts w:ascii="Arial" w:hAnsi="Arial" w:cs="Arial"/>
                <w:color w:val="000000"/>
              </w:rPr>
              <w:t xml:space="preserve"> electric method.. </w:t>
            </w:r>
          </w:p>
          <w:p w:rsidR="00703C40" w:rsidRPr="00703C40" w:rsidRDefault="00703C40" w:rsidP="00D22C3B">
            <w:p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color w:val="000000"/>
              </w:rPr>
              <w:t>                          </w:t>
            </w:r>
            <w:r w:rsidRPr="00703C40">
              <w:rPr>
                <w:rFonts w:ascii="Arial" w:hAnsi="Arial" w:cs="Arial"/>
                <w:color w:val="000000"/>
              </w:rPr>
              <w:br/>
            </w:r>
            <w:r w:rsidRPr="00703C40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SALIENT FEATURES: 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color w:val="000000" w:themeColor="text1"/>
              </w:rPr>
              <w:t>Fully automatic sample preparation, auto combing and brushing for length and strength measurement.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703C40">
              <w:rPr>
                <w:rFonts w:ascii="Arial" w:hAnsi="Arial" w:cs="Arial"/>
                <w:color w:val="000000" w:themeColor="text1"/>
              </w:rPr>
              <w:t>Nep</w:t>
            </w:r>
            <w:proofErr w:type="spellEnd"/>
            <w:proofErr w:type="gramEnd"/>
            <w:r w:rsidRPr="00703C40">
              <w:rPr>
                <w:rFonts w:ascii="Arial" w:hAnsi="Arial" w:cs="Arial"/>
                <w:color w:val="000000" w:themeColor="text1"/>
              </w:rPr>
              <w:t xml:space="preserve"> module should be available in the instrument.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03C40">
              <w:rPr>
                <w:rFonts w:ascii="Arial" w:eastAsia="Wingdings" w:hAnsi="Arial" w:cs="Arial"/>
                <w:color w:val="000000" w:themeColor="text1"/>
              </w:rPr>
              <w:t> </w:t>
            </w:r>
            <w:r w:rsidRPr="00703C40">
              <w:rPr>
                <w:rFonts w:ascii="Arial" w:hAnsi="Arial" w:cs="Arial"/>
                <w:color w:val="000000" w:themeColor="text1"/>
              </w:rPr>
              <w:t>Barcode reader for test details entry to increase the no of samples / shift.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color w:val="000000" w:themeColor="text1"/>
              </w:rPr>
              <w:t>Tests and analyses the fibre characteristics of cotton in a single instrument quickly and accurately to meet the international standards (USDA</w:t>
            </w:r>
            <w:proofErr w:type="gramStart"/>
            <w:r w:rsidRPr="00703C40">
              <w:rPr>
                <w:rFonts w:ascii="Arial" w:hAnsi="Arial" w:cs="Arial"/>
                <w:color w:val="000000" w:themeColor="text1"/>
              </w:rPr>
              <w:t>,ISTEK</w:t>
            </w:r>
            <w:proofErr w:type="gramEnd"/>
            <w:r w:rsidRPr="00703C40">
              <w:rPr>
                <w:rFonts w:ascii="Arial" w:hAnsi="Arial" w:cs="Arial"/>
                <w:color w:val="000000" w:themeColor="text1"/>
              </w:rPr>
              <w:t>).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703C40">
              <w:rPr>
                <w:rFonts w:ascii="Arial" w:hAnsi="Arial" w:cs="Arial"/>
                <w:color w:val="000000"/>
              </w:rPr>
              <w:t xml:space="preserve">In built “Auto calibration program “for length, strength, </w:t>
            </w:r>
            <w:proofErr w:type="spellStart"/>
            <w:r w:rsidRPr="00703C40">
              <w:rPr>
                <w:rFonts w:ascii="Arial" w:hAnsi="Arial" w:cs="Arial"/>
                <w:color w:val="000000"/>
              </w:rPr>
              <w:t>Mic</w:t>
            </w:r>
            <w:proofErr w:type="spellEnd"/>
            <w:r w:rsidRPr="00703C40">
              <w:rPr>
                <w:rFonts w:ascii="Arial" w:hAnsi="Arial" w:cs="Arial"/>
                <w:color w:val="000000"/>
              </w:rPr>
              <w:t xml:space="preserve"> and colour modules.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color w:val="000000"/>
              </w:rPr>
              <w:t>Self diagnosing software to check all models fit in run performance. 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color w:val="000000"/>
              </w:rPr>
              <w:t>“Inbuilt maintenance schedule program” to guide the operator in time.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color w:val="000000"/>
              </w:rPr>
              <w:t>In built Bar code reader to improve the operator test detail entry and Number of test/ shift.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color w:val="000000"/>
              </w:rPr>
              <w:t>Industrial grade computer and built with touch screen monitor for trouble free running performance at mill environment.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color w:val="000000"/>
              </w:rPr>
              <w:t>Elegant Granite table top for easy maintenance, with long life.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color w:val="000000"/>
              </w:rPr>
              <w:t>In built “Patented films calibration” to verify the auto calibration of standard cotton.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color w:val="000000"/>
              </w:rPr>
              <w:t>In built “patented double compression method”</w:t>
            </w:r>
            <w:r w:rsidR="00E47876">
              <w:rPr>
                <w:rFonts w:ascii="Arial" w:hAnsi="Arial" w:cs="Arial"/>
                <w:color w:val="000000"/>
              </w:rPr>
              <w:t xml:space="preserve"> </w:t>
            </w:r>
            <w:r w:rsidRPr="00703C40">
              <w:rPr>
                <w:rFonts w:ascii="Arial" w:hAnsi="Arial" w:cs="Arial"/>
                <w:color w:val="000000"/>
              </w:rPr>
              <w:t>to measure the actual maturity value of cotton.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color w:val="000000"/>
              </w:rPr>
              <w:t>Inbuilt RH and temperature monitor provides R.H corrected test values of length and strength.</w:t>
            </w:r>
          </w:p>
          <w:p w:rsidR="00703C40" w:rsidRPr="00703C40" w:rsidRDefault="00703C40" w:rsidP="00703C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color w:val="000000"/>
              </w:rPr>
              <w:t>Granite table top for easy</w:t>
            </w:r>
            <w:r w:rsidR="00E47876">
              <w:rPr>
                <w:rFonts w:ascii="Arial" w:hAnsi="Arial" w:cs="Arial"/>
                <w:color w:val="000000"/>
              </w:rPr>
              <w:t xml:space="preserve"> </w:t>
            </w:r>
            <w:r w:rsidRPr="00703C40">
              <w:rPr>
                <w:rFonts w:ascii="Arial" w:hAnsi="Arial" w:cs="Arial"/>
                <w:color w:val="000000"/>
              </w:rPr>
              <w:t>maintenance, long life and elegant appearance.</w:t>
            </w:r>
            <w:r w:rsidRPr="00703C40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  <w:p w:rsidR="00703C40" w:rsidRDefault="00703C40" w:rsidP="00D22C3B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 w:rsidRPr="00703C40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lastRenderedPageBreak/>
              <w:t>OUTPUT</w:t>
            </w:r>
            <w: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Pr="00703C40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RESULT </w:t>
            </w:r>
            <w: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Pr="00703C40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PARAMETERS:</w:t>
            </w:r>
            <w:r w:rsidRPr="00703C40">
              <w:rPr>
                <w:rFonts w:ascii="Arial" w:hAnsi="Arial" w:cs="Arial"/>
                <w:color w:val="000000"/>
              </w:rPr>
              <w:t>    </w:t>
            </w:r>
          </w:p>
          <w:p w:rsidR="00703C40" w:rsidRDefault="00703C40" w:rsidP="00D22C3B">
            <w:pPr>
              <w:spacing w:before="100" w:beforeAutospacing="1"/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b/>
                <w:bCs/>
                <w:color w:val="000000" w:themeColor="text1"/>
              </w:rPr>
              <w:t>LENGTH</w:t>
            </w:r>
            <w:proofErr w:type="gramStart"/>
            <w:r w:rsidRPr="00703C40">
              <w:rPr>
                <w:rFonts w:ascii="Arial" w:hAnsi="Arial" w:cs="Arial"/>
                <w:b/>
                <w:bCs/>
                <w:color w:val="000000" w:themeColor="text1"/>
              </w:rPr>
              <w:t>:-</w:t>
            </w:r>
            <w:proofErr w:type="gramEnd"/>
            <w:r w:rsidRPr="00703C4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703C40">
              <w:rPr>
                <w:rFonts w:ascii="Arial" w:hAnsi="Arial" w:cs="Arial"/>
                <w:color w:val="000000" w:themeColor="text1"/>
              </w:rPr>
              <w:t xml:space="preserve">2.5%SL, 50% SL , UR, SFI (or)  UHML, ML, UI, </w:t>
            </w:r>
            <w:proofErr w:type="spellStart"/>
            <w:r w:rsidRPr="00703C40">
              <w:rPr>
                <w:rFonts w:ascii="Arial" w:hAnsi="Arial" w:cs="Arial"/>
                <w:color w:val="000000" w:themeColor="text1"/>
              </w:rPr>
              <w:t>Fibrograph</w:t>
            </w:r>
            <w:proofErr w:type="spellEnd"/>
            <w:r w:rsidRPr="00703C40">
              <w:rPr>
                <w:rFonts w:ascii="Arial" w:hAnsi="Arial" w:cs="Arial"/>
                <w:color w:val="000000" w:themeColor="text1"/>
              </w:rPr>
              <w:t xml:space="preserve"> and Force Elongation Curves.</w:t>
            </w:r>
            <w:r w:rsidRPr="00703C40">
              <w:rPr>
                <w:rFonts w:ascii="Arial" w:hAnsi="Arial" w:cs="Arial"/>
              </w:rPr>
              <w:t xml:space="preserve">, </w:t>
            </w:r>
          </w:p>
          <w:p w:rsidR="00703C40" w:rsidRDefault="00703C40" w:rsidP="00D22C3B">
            <w:pPr>
              <w:spacing w:before="100" w:beforeAutospacing="1"/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b/>
                <w:bCs/>
                <w:color w:val="000000" w:themeColor="text1"/>
              </w:rPr>
              <w:t>STRENGTH:-</w:t>
            </w:r>
            <w:proofErr w:type="spellStart"/>
            <w:r w:rsidRPr="00703C40">
              <w:rPr>
                <w:rFonts w:ascii="Arial" w:hAnsi="Arial" w:cs="Arial"/>
                <w:bCs/>
                <w:color w:val="000000" w:themeColor="text1"/>
              </w:rPr>
              <w:t>Bundle</w:t>
            </w:r>
            <w:r w:rsidRPr="00703C40">
              <w:rPr>
                <w:rFonts w:ascii="Arial" w:hAnsi="Arial" w:cs="Arial"/>
                <w:color w:val="000000" w:themeColor="text1"/>
              </w:rPr>
              <w:t>Strength</w:t>
            </w:r>
            <w:proofErr w:type="spellEnd"/>
            <w:r w:rsidRPr="00703C40">
              <w:rPr>
                <w:rFonts w:ascii="Arial" w:hAnsi="Arial" w:cs="Arial"/>
                <w:color w:val="000000" w:themeColor="text1"/>
              </w:rPr>
              <w:t xml:space="preserve"> in (g/Tex), Elongation in %</w:t>
            </w:r>
            <w:r w:rsidRPr="00703C40">
              <w:rPr>
                <w:rFonts w:ascii="Arial" w:hAnsi="Arial" w:cs="Arial"/>
              </w:rPr>
              <w:t xml:space="preserve">, </w:t>
            </w:r>
          </w:p>
          <w:p w:rsidR="00703C40" w:rsidRDefault="00703C40" w:rsidP="00D22C3B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703C40">
              <w:rPr>
                <w:rFonts w:ascii="Arial" w:hAnsi="Arial" w:cs="Arial"/>
                <w:b/>
                <w:bCs/>
                <w:color w:val="000000" w:themeColor="text1"/>
              </w:rPr>
              <w:t>MIC&amp; MATURITY:-</w:t>
            </w:r>
            <w:proofErr w:type="spellStart"/>
            <w:r w:rsidRPr="00703C40">
              <w:rPr>
                <w:rFonts w:ascii="Arial" w:hAnsi="Arial" w:cs="Arial"/>
                <w:color w:val="000000" w:themeColor="text1"/>
              </w:rPr>
              <w:t>Mic</w:t>
            </w:r>
            <w:proofErr w:type="spellEnd"/>
            <w:r w:rsidRPr="00703C40">
              <w:rPr>
                <w:rFonts w:ascii="Arial" w:hAnsi="Arial" w:cs="Arial"/>
                <w:color w:val="000000" w:themeColor="text1"/>
              </w:rPr>
              <w:t xml:space="preserve"> in (Micrograms/Inch), Maturity Ratio, Percentage Of Maturity, Fineness </w:t>
            </w:r>
          </w:p>
          <w:p w:rsidR="00703C40" w:rsidRDefault="00703C40" w:rsidP="00D22C3B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703C40">
              <w:rPr>
                <w:rFonts w:ascii="Arial" w:hAnsi="Arial" w:cs="Arial"/>
                <w:b/>
                <w:bCs/>
                <w:color w:val="000000" w:themeColor="text1"/>
              </w:rPr>
              <w:t>COLOUR:-</w:t>
            </w:r>
            <w:r w:rsidRPr="00703C40">
              <w:rPr>
                <w:rFonts w:ascii="Arial" w:hAnsi="Arial" w:cs="Arial"/>
                <w:color w:val="000000" w:themeColor="text1"/>
              </w:rPr>
              <w:t xml:space="preserve">RD (Reflectance), +B (yellowness), </w:t>
            </w:r>
            <w:proofErr w:type="spellStart"/>
            <w:r w:rsidRPr="00703C40">
              <w:rPr>
                <w:rFonts w:ascii="Arial" w:hAnsi="Arial" w:cs="Arial"/>
                <w:color w:val="000000" w:themeColor="text1"/>
              </w:rPr>
              <w:t>Colour</w:t>
            </w:r>
            <w:proofErr w:type="spellEnd"/>
            <w:r w:rsidRPr="00703C40">
              <w:rPr>
                <w:rFonts w:ascii="Arial" w:hAnsi="Arial" w:cs="Arial"/>
                <w:color w:val="000000" w:themeColor="text1"/>
              </w:rPr>
              <w:t xml:space="preserve"> Grade Estimation</w:t>
            </w:r>
          </w:p>
          <w:p w:rsidR="00703C40" w:rsidRDefault="00703C40" w:rsidP="00D22C3B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703C40">
              <w:rPr>
                <w:rFonts w:ascii="Arial" w:hAnsi="Arial" w:cs="Arial"/>
                <w:b/>
                <w:bCs/>
                <w:color w:val="000000" w:themeColor="text1"/>
              </w:rPr>
              <w:t>MOISTURE:-</w:t>
            </w:r>
            <w:r w:rsidRPr="00703C40">
              <w:rPr>
                <w:rFonts w:ascii="Arial" w:hAnsi="Arial" w:cs="Arial"/>
                <w:color w:val="000000" w:themeColor="text1"/>
              </w:rPr>
              <w:t>Moisture content in %</w:t>
            </w:r>
          </w:p>
          <w:p w:rsidR="00703C40" w:rsidRDefault="00703C40" w:rsidP="00D22C3B">
            <w:pPr>
              <w:spacing w:before="100" w:beforeAutospacing="1"/>
              <w:rPr>
                <w:rFonts w:ascii="Arial" w:hAnsi="Arial" w:cs="Arial"/>
                <w:color w:val="000000" w:themeColor="text1"/>
              </w:rPr>
            </w:pPr>
            <w:r w:rsidRPr="00703C40">
              <w:rPr>
                <w:rFonts w:ascii="Arial" w:hAnsi="Arial" w:cs="Arial"/>
                <w:b/>
                <w:bCs/>
                <w:color w:val="000000" w:themeColor="text1"/>
              </w:rPr>
              <w:t>OTHERS:-</w:t>
            </w:r>
            <w:proofErr w:type="spellStart"/>
            <w:r w:rsidRPr="00703C40">
              <w:rPr>
                <w:rFonts w:ascii="Arial" w:hAnsi="Arial" w:cs="Arial"/>
                <w:color w:val="000000" w:themeColor="text1"/>
              </w:rPr>
              <w:t>Fibre</w:t>
            </w:r>
            <w:proofErr w:type="spellEnd"/>
            <w:r w:rsidRPr="00703C40">
              <w:rPr>
                <w:rFonts w:ascii="Arial" w:hAnsi="Arial" w:cs="Arial"/>
                <w:color w:val="000000" w:themeColor="text1"/>
              </w:rPr>
              <w:t xml:space="preserve"> Quality Index (FQI), Spinning Consistency Index (SCI)</w:t>
            </w:r>
          </w:p>
          <w:p w:rsidR="00703C40" w:rsidRPr="00703C40" w:rsidRDefault="00703C40" w:rsidP="00D22C3B">
            <w:pPr>
              <w:spacing w:before="100" w:beforeAutospacing="1"/>
              <w:rPr>
                <w:rFonts w:ascii="Arial" w:hAnsi="Arial" w:cs="Arial"/>
              </w:rPr>
            </w:pPr>
            <w:r w:rsidRPr="00703C40">
              <w:rPr>
                <w:rFonts w:ascii="Arial" w:hAnsi="Arial" w:cs="Arial"/>
                <w:b/>
                <w:bCs/>
                <w:color w:val="000000" w:themeColor="text1"/>
              </w:rPr>
              <w:t>TRASH:-</w:t>
            </w:r>
            <w:r w:rsidRPr="00703C40">
              <w:rPr>
                <w:rFonts w:ascii="Arial" w:hAnsi="Arial" w:cs="Arial"/>
                <w:color w:val="000000" w:themeColor="text1"/>
              </w:rPr>
              <w:t>Trash Count, % of Trash Area, Trash Grade/Leaf Grade/Trash Code  </w:t>
            </w:r>
          </w:p>
          <w:p w:rsidR="00703C40" w:rsidRPr="00703C40" w:rsidRDefault="00703C40" w:rsidP="00D22C3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B4375F" w:rsidRDefault="00B4375F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636363" w:rsidRDefault="00636363" w:rsidP="004957AD"/>
    <w:p w:rsidR="00636363" w:rsidRDefault="00636363" w:rsidP="004957AD"/>
    <w:p w:rsidR="00636363" w:rsidRDefault="00636363" w:rsidP="004957AD"/>
    <w:p w:rsidR="00636363" w:rsidRDefault="00636363" w:rsidP="004957AD"/>
    <w:p w:rsidR="00636363" w:rsidRDefault="00636363" w:rsidP="004957AD"/>
    <w:p w:rsidR="00636363" w:rsidRDefault="00636363" w:rsidP="004957AD"/>
    <w:p w:rsidR="00636363" w:rsidRDefault="00636363" w:rsidP="004957AD"/>
    <w:p w:rsidR="008E7F03" w:rsidRPr="00A66A45" w:rsidRDefault="008E7F03" w:rsidP="008E7F03">
      <w:pPr>
        <w:jc w:val="center"/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lastRenderedPageBreak/>
        <w:t>APPLICANT’S EXPRESSION OF INTEREST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To, </w:t>
      </w:r>
    </w:p>
    <w:p w:rsidR="00A66A45" w:rsidRDefault="00A66A45" w:rsidP="008E7F03">
      <w:pPr>
        <w:spacing w:after="0"/>
        <w:rPr>
          <w:rFonts w:ascii="Arial" w:hAnsi="Arial" w:cs="Arial"/>
          <w:sz w:val="24"/>
          <w:szCs w:val="24"/>
        </w:rPr>
      </w:pPr>
    </w:p>
    <w:p w:rsidR="008E7F03" w:rsidRPr="007E48EE" w:rsidRDefault="00636363" w:rsidP="008E7F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E7F03" w:rsidRPr="007E48EE">
        <w:rPr>
          <w:rFonts w:ascii="Arial" w:hAnsi="Arial" w:cs="Arial"/>
          <w:sz w:val="24"/>
          <w:szCs w:val="24"/>
        </w:rPr>
        <w:t xml:space="preserve">Principal, 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College of Engineering and Technology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Techno-Campus, </w:t>
      </w:r>
      <w:proofErr w:type="spellStart"/>
      <w:r w:rsidRPr="007E48EE">
        <w:rPr>
          <w:rFonts w:ascii="Arial" w:hAnsi="Arial" w:cs="Arial"/>
          <w:sz w:val="24"/>
          <w:szCs w:val="24"/>
        </w:rPr>
        <w:t>Ghatikia</w:t>
      </w:r>
      <w:proofErr w:type="spellEnd"/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Bhubaneswar-751029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E48EE">
        <w:rPr>
          <w:rFonts w:ascii="Arial" w:hAnsi="Arial" w:cs="Arial"/>
          <w:sz w:val="24"/>
          <w:szCs w:val="24"/>
        </w:rPr>
        <w:t>Odisha</w:t>
      </w:r>
      <w:proofErr w:type="spellEnd"/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A66A45" w:rsidRDefault="00A66A45" w:rsidP="004957AD">
      <w:pPr>
        <w:rPr>
          <w:rFonts w:ascii="Arial" w:hAnsi="Arial" w:cs="Arial"/>
          <w:sz w:val="24"/>
          <w:szCs w:val="24"/>
        </w:rPr>
      </w:pPr>
    </w:p>
    <w:p w:rsidR="008E7F03" w:rsidRPr="007E48EE" w:rsidRDefault="008E7F03" w:rsidP="00C7126A">
      <w:pPr>
        <w:ind w:left="630" w:hanging="63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Sub: </w:t>
      </w:r>
      <w:r w:rsidRPr="00C7126A">
        <w:rPr>
          <w:rFonts w:ascii="Arial" w:hAnsi="Arial" w:cs="Arial"/>
          <w:b/>
          <w:sz w:val="24"/>
          <w:szCs w:val="24"/>
        </w:rPr>
        <w:t xml:space="preserve">Submission of Expression of Interest </w:t>
      </w:r>
      <w:r w:rsidR="007D07CC">
        <w:rPr>
          <w:rFonts w:ascii="Arial" w:hAnsi="Arial" w:cs="Arial"/>
          <w:b/>
          <w:sz w:val="24"/>
          <w:szCs w:val="24"/>
        </w:rPr>
        <w:t>for</w:t>
      </w:r>
      <w:r w:rsidRPr="00C7126A">
        <w:rPr>
          <w:rFonts w:ascii="Arial" w:hAnsi="Arial" w:cs="Arial"/>
          <w:b/>
          <w:sz w:val="24"/>
          <w:szCs w:val="24"/>
        </w:rPr>
        <w:t xml:space="preserve"> supply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of  …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………..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with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 the given Technical specification under TEQIP-III</w:t>
      </w:r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8E7F03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7E48EE">
        <w:rPr>
          <w:rFonts w:ascii="Arial" w:hAnsi="Arial" w:cs="Arial"/>
          <w:sz w:val="24"/>
          <w:szCs w:val="24"/>
        </w:rPr>
        <w:t>sir</w:t>
      </w:r>
      <w:proofErr w:type="gramEnd"/>
    </w:p>
    <w:p w:rsidR="007E48EE" w:rsidRPr="007E48EE" w:rsidRDefault="008E7F03" w:rsidP="00A66A45">
      <w:pPr>
        <w:jc w:val="both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In response to the Invitation for Expressions of Interest (EOI) published on </w:t>
      </w:r>
      <w:r w:rsidR="00171105">
        <w:rPr>
          <w:rFonts w:ascii="Arial" w:hAnsi="Arial" w:cs="Arial"/>
          <w:sz w:val="24"/>
          <w:szCs w:val="24"/>
        </w:rPr>
        <w:t>________</w:t>
      </w:r>
      <w:r w:rsidRPr="007E48EE">
        <w:rPr>
          <w:rFonts w:ascii="Arial" w:hAnsi="Arial" w:cs="Arial"/>
          <w:sz w:val="24"/>
          <w:szCs w:val="24"/>
        </w:rPr>
        <w:t xml:space="preserve"> for the above purpose, we would like to express interest to carry out the above proposed task. As instructed, we </w:t>
      </w:r>
      <w:r w:rsidR="007E48EE" w:rsidRPr="007E48EE">
        <w:rPr>
          <w:rFonts w:ascii="Arial" w:hAnsi="Arial" w:cs="Arial"/>
          <w:sz w:val="24"/>
          <w:szCs w:val="24"/>
        </w:rPr>
        <w:t>agree to supply the equipment /item with the following Technical specification: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Technical specifications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</w:p>
    <w:p w:rsidR="008E7F03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 </w:t>
      </w:r>
      <w:r w:rsidRPr="007E48EE">
        <w:rPr>
          <w:rFonts w:ascii="Arial" w:hAnsi="Arial" w:cs="Arial"/>
          <w:b/>
          <w:sz w:val="24"/>
          <w:szCs w:val="24"/>
        </w:rPr>
        <w:t xml:space="preserve">Organizational </w:t>
      </w:r>
      <w:proofErr w:type="gramStart"/>
      <w:r w:rsidRPr="007E48EE">
        <w:rPr>
          <w:rFonts w:ascii="Arial" w:hAnsi="Arial" w:cs="Arial"/>
          <w:b/>
          <w:sz w:val="24"/>
          <w:szCs w:val="24"/>
        </w:rPr>
        <w:t>Details</w:t>
      </w:r>
      <w:r w:rsidR="007E48EE" w:rsidRPr="007E48EE">
        <w:rPr>
          <w:rFonts w:ascii="Arial" w:hAnsi="Arial" w:cs="Arial"/>
          <w:sz w:val="24"/>
          <w:szCs w:val="24"/>
        </w:rPr>
        <w:t xml:space="preserve"> </w:t>
      </w:r>
      <w:r w:rsidR="00C759E1">
        <w:rPr>
          <w:rFonts w:ascii="Arial" w:hAnsi="Arial" w:cs="Arial"/>
          <w:sz w:val="24"/>
          <w:szCs w:val="24"/>
        </w:rPr>
        <w:t>:</w:t>
      </w:r>
      <w:proofErr w:type="gramEnd"/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Organization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postal address with pin code:</w:t>
      </w:r>
    </w:p>
    <w:p w:rsidR="00171105" w:rsidRDefault="00171105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GST No.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No.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Id: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representative: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Mobile Number :</w:t>
      </w:r>
    </w:p>
    <w:p w:rsidR="00C759E1" w:rsidRP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E mail Id:</w:t>
      </w:r>
    </w:p>
    <w:p w:rsidR="008E7F03" w:rsidRPr="00C759E1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Experience in related fields</w:t>
      </w:r>
      <w:r w:rsidR="00C7126A">
        <w:rPr>
          <w:rFonts w:ascii="Arial" w:hAnsi="Arial" w:cs="Arial"/>
          <w:b/>
          <w:sz w:val="24"/>
          <w:szCs w:val="24"/>
        </w:rPr>
        <w:t xml:space="preserve">: </w:t>
      </w:r>
      <w:r w:rsidR="00C759E1" w:rsidRPr="00C759E1">
        <w:rPr>
          <w:rFonts w:ascii="Arial" w:hAnsi="Arial" w:cs="Arial"/>
          <w:sz w:val="24"/>
          <w:szCs w:val="24"/>
        </w:rPr>
        <w:t>Attach the purchase order if supplied any other Institute.</w:t>
      </w:r>
      <w:r w:rsidRPr="00C759E1">
        <w:rPr>
          <w:rFonts w:ascii="Arial" w:hAnsi="Arial" w:cs="Arial"/>
          <w:sz w:val="24"/>
          <w:szCs w:val="24"/>
        </w:rPr>
        <w:t xml:space="preserve"> </w:t>
      </w:r>
    </w:p>
    <w:p w:rsidR="00C759E1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7E48EE" w:rsidRPr="00A66A45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Additional information (</w:t>
      </w:r>
      <w:r w:rsidR="007E48EE" w:rsidRPr="00A66A45">
        <w:rPr>
          <w:rFonts w:ascii="Arial" w:hAnsi="Arial" w:cs="Arial"/>
          <w:b/>
          <w:sz w:val="24"/>
          <w:szCs w:val="24"/>
        </w:rPr>
        <w:t>if any)</w:t>
      </w:r>
      <w:r w:rsidR="00C759E1">
        <w:rPr>
          <w:rFonts w:ascii="Arial" w:hAnsi="Arial" w:cs="Arial"/>
          <w:b/>
          <w:sz w:val="24"/>
          <w:szCs w:val="24"/>
        </w:rPr>
        <w:t>:</w:t>
      </w: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C759E1" w:rsidRDefault="00C759E1" w:rsidP="00A66A45">
      <w:pPr>
        <w:jc w:val="both"/>
        <w:rPr>
          <w:rFonts w:ascii="Arial" w:hAnsi="Arial" w:cs="Arial"/>
          <w:b/>
          <w:sz w:val="24"/>
          <w:szCs w:val="24"/>
        </w:rPr>
      </w:pPr>
    </w:p>
    <w:p w:rsidR="007E48EE" w:rsidRPr="00A66A45" w:rsidRDefault="007E48EE" w:rsidP="00A66A45">
      <w:pPr>
        <w:jc w:val="both"/>
        <w:rPr>
          <w:rFonts w:ascii="Arial" w:hAnsi="Arial" w:cs="Arial"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lastRenderedPageBreak/>
        <w:t>Declaration</w:t>
      </w:r>
      <w:r>
        <w:rPr>
          <w:rFonts w:ascii="Arial" w:hAnsi="Arial" w:cs="Arial"/>
          <w:sz w:val="24"/>
          <w:szCs w:val="24"/>
        </w:rPr>
        <w:t>:</w:t>
      </w:r>
      <w:r w:rsidR="008E7F03" w:rsidRPr="007E48EE">
        <w:rPr>
          <w:rFonts w:ascii="Arial" w:hAnsi="Arial" w:cs="Arial"/>
          <w:sz w:val="24"/>
          <w:szCs w:val="24"/>
        </w:rPr>
        <w:t xml:space="preserve"> </w:t>
      </w:r>
      <w:r w:rsidR="00A66A45" w:rsidRPr="00A66A45">
        <w:rPr>
          <w:rFonts w:ascii="Arial" w:hAnsi="Arial" w:cs="Arial"/>
          <w:sz w:val="24"/>
          <w:szCs w:val="24"/>
        </w:rPr>
        <w:t>We hereby confirm that we are interested in</w:t>
      </w:r>
      <w:r w:rsidR="00A66A45">
        <w:rPr>
          <w:rFonts w:ascii="Arial" w:hAnsi="Arial" w:cs="Arial"/>
          <w:sz w:val="24"/>
          <w:szCs w:val="24"/>
        </w:rPr>
        <w:t xml:space="preserve"> supplying the above equipment/item as per the given Technical specification to CET, Bhubaneswar under TEQIP III</w:t>
      </w:r>
      <w:r w:rsidR="00EA20EA">
        <w:rPr>
          <w:rFonts w:ascii="Arial" w:hAnsi="Arial" w:cs="Arial"/>
          <w:sz w:val="24"/>
          <w:szCs w:val="24"/>
        </w:rPr>
        <w:t xml:space="preserve"> and we certify that our organization has not been black</w:t>
      </w:r>
      <w:r w:rsidR="00636363">
        <w:rPr>
          <w:rFonts w:ascii="Arial" w:hAnsi="Arial" w:cs="Arial"/>
          <w:sz w:val="24"/>
          <w:szCs w:val="24"/>
        </w:rPr>
        <w:t xml:space="preserve"> </w:t>
      </w:r>
      <w:r w:rsidR="00EA20EA">
        <w:rPr>
          <w:rFonts w:ascii="Arial" w:hAnsi="Arial" w:cs="Arial"/>
          <w:sz w:val="24"/>
          <w:szCs w:val="24"/>
        </w:rPr>
        <w:t>listed during last three financial years</w:t>
      </w:r>
      <w:r w:rsidR="00A66A45">
        <w:rPr>
          <w:rFonts w:ascii="Arial" w:hAnsi="Arial" w:cs="Arial"/>
          <w:sz w:val="24"/>
          <w:szCs w:val="24"/>
        </w:rPr>
        <w:t>.</w:t>
      </w:r>
      <w:r w:rsidR="00A66A45" w:rsidRPr="00A66A45">
        <w:rPr>
          <w:rFonts w:ascii="Arial" w:hAnsi="Arial" w:cs="Arial"/>
          <w:sz w:val="24"/>
          <w:szCs w:val="24"/>
        </w:rPr>
        <w:t xml:space="preserve"> All the information provided herewith is genuine and accurate.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Sincerely Yours,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Signature of the applicant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[Full name of applicant]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Stamp........................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Date:</w:t>
      </w:r>
    </w:p>
    <w:p w:rsidR="004957AD" w:rsidRPr="00B57C66" w:rsidRDefault="008E7F03">
      <w:pPr>
        <w:rPr>
          <w:rFonts w:ascii="Arial" w:hAnsi="Arial" w:cs="Arial"/>
        </w:rPr>
      </w:pPr>
      <w:r w:rsidRPr="00C7126A">
        <w:rPr>
          <w:rFonts w:ascii="Arial" w:hAnsi="Arial" w:cs="Arial"/>
          <w:b/>
          <w:sz w:val="24"/>
          <w:szCs w:val="24"/>
        </w:rPr>
        <w:t>Note: This is to be furnished on the letter head of the organization</w:t>
      </w:r>
      <w:r w:rsidR="00C759E1">
        <w:rPr>
          <w:rFonts w:ascii="Arial" w:hAnsi="Arial" w:cs="Arial"/>
          <w:b/>
          <w:sz w:val="24"/>
          <w:szCs w:val="24"/>
        </w:rPr>
        <w:t xml:space="preserve"> and signed in every page</w:t>
      </w:r>
      <w:r w:rsidRPr="00C7126A">
        <w:rPr>
          <w:rFonts w:ascii="Arial" w:hAnsi="Arial" w:cs="Arial"/>
          <w:b/>
          <w:sz w:val="24"/>
          <w:szCs w:val="24"/>
        </w:rPr>
        <w:t>.</w:t>
      </w:r>
    </w:p>
    <w:sectPr w:rsidR="004957AD" w:rsidRPr="00B57C66" w:rsidSect="00C7126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DD8"/>
    <w:multiLevelType w:val="hybridMultilevel"/>
    <w:tmpl w:val="61382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4D9A"/>
    <w:multiLevelType w:val="hybridMultilevel"/>
    <w:tmpl w:val="AE48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A1740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634C156F"/>
    <w:multiLevelType w:val="hybridMultilevel"/>
    <w:tmpl w:val="92A4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D2825"/>
    <w:multiLevelType w:val="hybridMultilevel"/>
    <w:tmpl w:val="1C34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7C66"/>
    <w:rsid w:val="00044772"/>
    <w:rsid w:val="000535A8"/>
    <w:rsid w:val="000552C7"/>
    <w:rsid w:val="0007546A"/>
    <w:rsid w:val="000C19FF"/>
    <w:rsid w:val="000C4028"/>
    <w:rsid w:val="00171105"/>
    <w:rsid w:val="00276AD7"/>
    <w:rsid w:val="00290DDE"/>
    <w:rsid w:val="003217D1"/>
    <w:rsid w:val="003804C2"/>
    <w:rsid w:val="0039424A"/>
    <w:rsid w:val="003B197C"/>
    <w:rsid w:val="0041584C"/>
    <w:rsid w:val="00454F07"/>
    <w:rsid w:val="004957AD"/>
    <w:rsid w:val="0051248C"/>
    <w:rsid w:val="00636363"/>
    <w:rsid w:val="006723EE"/>
    <w:rsid w:val="00703C40"/>
    <w:rsid w:val="00784A33"/>
    <w:rsid w:val="007D07CC"/>
    <w:rsid w:val="007E48EE"/>
    <w:rsid w:val="0081669E"/>
    <w:rsid w:val="00827A14"/>
    <w:rsid w:val="00892451"/>
    <w:rsid w:val="008B1824"/>
    <w:rsid w:val="008E7F03"/>
    <w:rsid w:val="00983C37"/>
    <w:rsid w:val="00A51827"/>
    <w:rsid w:val="00A66A45"/>
    <w:rsid w:val="00A97D27"/>
    <w:rsid w:val="00AD74E5"/>
    <w:rsid w:val="00B4375F"/>
    <w:rsid w:val="00B57C66"/>
    <w:rsid w:val="00BA522E"/>
    <w:rsid w:val="00BD4115"/>
    <w:rsid w:val="00C55A24"/>
    <w:rsid w:val="00C7126A"/>
    <w:rsid w:val="00C759E1"/>
    <w:rsid w:val="00CB1329"/>
    <w:rsid w:val="00D50F4C"/>
    <w:rsid w:val="00DA5528"/>
    <w:rsid w:val="00E47876"/>
    <w:rsid w:val="00EA20EA"/>
    <w:rsid w:val="00ED6C31"/>
    <w:rsid w:val="00F30933"/>
    <w:rsid w:val="00F31290"/>
    <w:rsid w:val="00F5166B"/>
    <w:rsid w:val="00FB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07"/>
  </w:style>
  <w:style w:type="paragraph" w:styleId="Heading1">
    <w:name w:val="heading 1"/>
    <w:basedOn w:val="Normal"/>
    <w:next w:val="Normal"/>
    <w:link w:val="Heading1Char"/>
    <w:uiPriority w:val="9"/>
    <w:qFormat/>
    <w:rsid w:val="004957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7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7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7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7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7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9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7A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7A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7AD"/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7AD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7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4957A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4957A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57AD"/>
    <w:rPr>
      <w:i/>
      <w:iCs/>
    </w:rPr>
  </w:style>
  <w:style w:type="paragraph" w:styleId="NoSpacing">
    <w:name w:val="No Spacing"/>
    <w:link w:val="NoSpacingChar"/>
    <w:uiPriority w:val="1"/>
    <w:qFormat/>
    <w:rsid w:val="00703C40"/>
    <w:pPr>
      <w:spacing w:after="0" w:line="240" w:lineRule="auto"/>
    </w:pPr>
    <w:rPr>
      <w:rFonts w:eastAsiaTheme="minorHAnsi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3C40"/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t.edu.in/eo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t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P. K. Parida</dc:creator>
  <cp:lastModifiedBy>Jai Jagannath</cp:lastModifiedBy>
  <cp:revision>2</cp:revision>
  <cp:lastPrinted>2019-02-19T19:30:00Z</cp:lastPrinted>
  <dcterms:created xsi:type="dcterms:W3CDTF">2019-11-25T14:37:00Z</dcterms:created>
  <dcterms:modified xsi:type="dcterms:W3CDTF">2019-11-25T14:37:00Z</dcterms:modified>
</cp:coreProperties>
</file>